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8B21F" w14:textId="77777777" w:rsidR="00B06AF3" w:rsidRPr="00B06AF3" w:rsidRDefault="00B06AF3" w:rsidP="00B06AF3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B06AF3">
        <w:rPr>
          <w:rFonts w:ascii="方正小标宋简体" w:eastAsia="方正小标宋简体" w:hint="eastAsia"/>
          <w:sz w:val="44"/>
          <w:szCs w:val="44"/>
        </w:rPr>
        <w:t>习近平在内蒙古考察时强调 把握战略定位坚持绿色发展 奋力书写中国式现代化内蒙古新篇章</w:t>
      </w:r>
    </w:p>
    <w:p w14:paraId="4546195E" w14:textId="77777777" w:rsidR="00B06AF3" w:rsidRDefault="00B06AF3" w:rsidP="00B06AF3">
      <w:pPr>
        <w:jc w:val="center"/>
        <w:rPr>
          <w:rFonts w:ascii="仿宋_GB2312" w:eastAsia="仿宋_GB2312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“学习强国”学习平台2023-06-08</w:t>
      </w:r>
    </w:p>
    <w:p w14:paraId="4D267E46" w14:textId="77777777" w:rsidR="00B06AF3" w:rsidRPr="00B06AF3" w:rsidRDefault="00B06AF3" w:rsidP="00B06AF3">
      <w:pPr>
        <w:jc w:val="center"/>
        <w:rPr>
          <w:rFonts w:ascii="仿宋_GB2312" w:eastAsia="仿宋_GB2312" w:hint="eastAsia"/>
          <w:sz w:val="32"/>
          <w:szCs w:val="32"/>
        </w:rPr>
      </w:pPr>
    </w:p>
    <w:p w14:paraId="43433729" w14:textId="5BCE234F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新华社呼和浩特6月8日电 中共中央总书记、国家主席、中央军委主席习近平近日在内蒙古考察时强调，要牢牢把握党中央对内蒙古的战略定位，完整、准确、全面贯彻新发展理念，紧紧围绕推进高质量发展这个首要任务，以铸牢中华民族共同体意识为主线，坚持发展和安全并重，坚持以生态优先、绿色发展为导向，积极融入和服务构建新发展格局，在建设“两个屏障”、“两个基地”、“一个桥头堡”上展现新作为，奋力书写中国式现代化内蒙古新篇章。</w:t>
      </w:r>
    </w:p>
    <w:p w14:paraId="04A7E941" w14:textId="77777777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6月7日至8日，习近平在巴彦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淖尔市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考察并主持召开加强荒漠化综合防治和推进“三北”等重点生态工程建设座谈会后，在内蒙古自治区党委书记孙绍骋、自治区人民政府主席王莉霞陪同下，来到呼和浩特市调研。</w:t>
      </w:r>
    </w:p>
    <w:p w14:paraId="4A2AB8B6" w14:textId="77777777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7日下午，习近平来到中环产业园考察。在园区展厅，习近平听取当地发展新能源新材料产业、促进产业结构优化调整、推动绿色低碳发展等情况介绍。随后，习近平来到生产车间实地察看产品生产流程，详细了解园区企业半导体和</w:t>
      </w:r>
      <w:r w:rsidRPr="00B06AF3">
        <w:rPr>
          <w:rFonts w:ascii="仿宋_GB2312" w:eastAsia="仿宋_GB2312" w:hint="eastAsia"/>
          <w:sz w:val="32"/>
          <w:szCs w:val="32"/>
        </w:rPr>
        <w:lastRenderedPageBreak/>
        <w:t>光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伏材料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等产品的研发生产情况。他强调，坚持绿色发展是必由之路。推动传统能源产业转型升级，大力发展绿色能源，做大做强国家重要能源基地，是内蒙古发展的重中之重。在这方面内蒙古方向明确、路子对头、前景很好，大有作为、大有前途。离开园区时，习近平亲切地对前来欢送的企业员工说，你们企业和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园区办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得不错，看了感到很提气。现在，我们要靠高水平科技自立自强、构建新发展格局来攻克科技难关。构建国内大循环是为了保证极端情况下国民经济能够正常运行，这同参与国际经济循环是不矛盾的。我们坚定不移实行高水平对外开放，敞开大门搞建设，一起合作实现共赢。习近平祝愿企业和员工继续努力，芝麻开花节节高，更上一层楼。</w:t>
      </w:r>
    </w:p>
    <w:p w14:paraId="30C3986B" w14:textId="59458A0E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8日上午，习近平听取内蒙古自治区党委和政府工作汇报，对内蒙古各项工作取得的成绩给予肯定。</w:t>
      </w:r>
    </w:p>
    <w:p w14:paraId="54254A82" w14:textId="0A0768A0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习近平强调，要加快优化产业结构，积极发展优势特色产业。内蒙古是国家重要能源和战略资源基地、农畜产品生产基地和我国向北开放重要桥头堡，优化产业结构必须立足这些禀赋特点和战略定位，大力发展优势特色产业，积极探索资源型地区转型发展新路径，加快构建体现内蒙古特色优势的现代化产业体系。要发挥好能源产业优势，把现代能源经济这篇文章做好。要发挥好战略资源优势，加强战略资源的保护性开发、高质化利用、规范化管理，加强能源资源的</w:t>
      </w:r>
      <w:r w:rsidRPr="00B06AF3">
        <w:rPr>
          <w:rFonts w:ascii="仿宋_GB2312" w:eastAsia="仿宋_GB2312" w:hint="eastAsia"/>
          <w:sz w:val="32"/>
          <w:szCs w:val="32"/>
        </w:rPr>
        <w:lastRenderedPageBreak/>
        <w:t>就地深加工，把战略资源产业发展好。要发挥好农牧业优势，从土地、科技、种源、水、草等方面入手，稳步优化农牧业区域布局和生产结构，推动农牧业转型发展，大力发展生态农牧业，抓好农畜产品精深加工和绿色有机品牌打造，促进一二三产业融合发展，推动农牧业高质量发展。要积极参与共建“一带一路”和中蒙俄经济走廊建设，提升对外开放水平，构筑我国向北开放的重要桥头堡，在联通国内国际双循环中发挥更大作用。要加强与京津冀、长三角、粤港澳大湾区和东三省的联通，更好融入国内国际双循环。</w:t>
      </w:r>
    </w:p>
    <w:p w14:paraId="1249ADDC" w14:textId="516AD202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习近平指出，筑牢我国北方重要生态安全屏障，是内蒙古必须牢记的“国之大者”。要统筹山水林田湖草沙综合治理，精心组织实施京津风沙源治理、“三北”防护林体系建设等重点工程，加强生态保护红线管理，落实退耕还林、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退牧还草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、草畜平衡、禁牧休牧，强化天然林保护和水土保持，持之以恒推行草原森林河流湖泊湿地休养生息，加快呼伦湖、乌梁素海、岱海等水生态综合治理，加强荒漠化治理和湿地保护，加强大气、水、土壤污染防治，在祖国北疆构筑起万里绿色长城。要进一步巩固和发展“绿进沙退”的好势头，分类施策、集中力量开展重点地区规模化防沙治沙，不断创新完善治沙模式，提高治沙综合效益。</w:t>
      </w:r>
    </w:p>
    <w:p w14:paraId="14D5382C" w14:textId="1F7472F5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习近平强调，从全国来看，推动全体人民共同富裕，最艰巨的任务在一些边疆民族地区。这些边疆民族地区在走向</w:t>
      </w:r>
      <w:r w:rsidRPr="00B06AF3">
        <w:rPr>
          <w:rFonts w:ascii="仿宋_GB2312" w:eastAsia="仿宋_GB2312" w:hint="eastAsia"/>
          <w:sz w:val="32"/>
          <w:szCs w:val="32"/>
        </w:rPr>
        <w:lastRenderedPageBreak/>
        <w:t>共同富裕的道路上不能掉队。要坚持以人民为中心，在发展中更加注重保障和改善民生，补齐民生短板，增进民生福祉，让各族人民实实在在感受到推进共同富裕在行动、在身边。要全面落实就业优先政策，把推动实现更加充分更高质量的就业摆在突出位置，完善政策体系，强化培训服务，精准有效实施减负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稳岗扩就业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各项政策措施，支持多渠道灵活就业，重点抓好高校毕业生、退役军人、农民工等群体就业。要开拓就业渠道，加强对脱贫家庭、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低保家庭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、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零就业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家庭、残疾人等困难人员就业兜底帮扶。要健全多层次社会保障体系，推动参保扩面，加大社会救助、医疗救助、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低保和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困难家庭保障扶持措施，发展养老事业和养老产业。要巩固拓展脱贫攻坚成果，把促进脱贫县加快发展作为主攻方向，增强脱贫地区和脱贫群众内生发展动力，坚决守住不发生规模性返贫底线。要以“时时放心不下”的责任感抓好安全生产，把制度完善起来，把责任落实下去，尽最大努力防范各类重大安全事故的发生，维护好人民群众生命财产安全。</w:t>
      </w:r>
    </w:p>
    <w:p w14:paraId="5B09A2CA" w14:textId="104418B4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习近平指出，铸牢中华民族共同体意识是新时代党的民族工作的主线，也是民族地区各项工作的主线。民族地区的经济建设、政治建设、文化建设、社会建设、生态文明建设和党的建设等，都要紧紧围绕、毫不偏离这条主线。无论是出台法律法规还是政策措施，都要着眼于强化中华民族的共同性、增强中华民族共同体意识。要坚定不移全面推行使用</w:t>
      </w:r>
      <w:r w:rsidRPr="00B06AF3">
        <w:rPr>
          <w:rFonts w:ascii="仿宋_GB2312" w:eastAsia="仿宋_GB2312" w:hint="eastAsia"/>
          <w:sz w:val="32"/>
          <w:szCs w:val="32"/>
        </w:rPr>
        <w:lastRenderedPageBreak/>
        <w:t>国家统编教材，确保各民族青少年掌握和使用好国家通用语言文字。要统筹城乡建设布局规划和公共服务资源配置，创造更加完善的各族群众共居共学、共建共享、共事共乐的社会条件。</w:t>
      </w:r>
    </w:p>
    <w:p w14:paraId="576F5B43" w14:textId="77D3B7EE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习近平强调，通过集中教育推动全党以自我革命精神解决党风方面的突出问题，是一条重要历史经验。人民群众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看主题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教育是否有成效，最直观的感受是看党风方面存在的问题是否得到解决、党员干部作风是否有明显进步。要抓实以学正风，坚持目标导向和问题导向相结合、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学查改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相贯通，对标党风要求找差距、对表党性要求查根源、对照党纪要求明举措，增强检视整改实效。要大兴务实之风，抓好调查研究，在察实情、出实招、求实效上下功夫，把工作抓实、基础打实、步子迈实，在力戒形式主义、官僚主义上取得明显实质性进展，以这次主题教育为契机，将调查研究发扬光大。要弘扬清廉之风，教育各级领导干部牢固树立正确权力观，全面查找廉洁风险点，筑牢思想防线，坚守法纪红线。要按照“三不腐”要求健全相关制度、严格执纪，建好护栏。要养成俭朴之风，把生活作风问题作为检视整改的重要内容，督促广大党员干部保持清醒头脑，筑牢贯彻落实中央八项规定及实施细则精神的堤坝。</w:t>
      </w:r>
    </w:p>
    <w:p w14:paraId="1D693464" w14:textId="28A9093A" w:rsidR="00B06AF3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中共中央政治局常委、中央办公厅主任蔡奇陪同考察。</w:t>
      </w:r>
    </w:p>
    <w:p w14:paraId="7A8E3A0B" w14:textId="680B9154" w:rsidR="007C3320" w:rsidRPr="00B06AF3" w:rsidRDefault="00B06AF3" w:rsidP="00B06AF3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B06AF3">
        <w:rPr>
          <w:rFonts w:ascii="仿宋_GB2312" w:eastAsia="仿宋_GB2312" w:hint="eastAsia"/>
          <w:sz w:val="32"/>
          <w:szCs w:val="32"/>
        </w:rPr>
        <w:t>李</w:t>
      </w:r>
      <w:proofErr w:type="gramStart"/>
      <w:r w:rsidRPr="00B06AF3">
        <w:rPr>
          <w:rFonts w:ascii="仿宋_GB2312" w:eastAsia="仿宋_GB2312" w:hint="eastAsia"/>
          <w:sz w:val="32"/>
          <w:szCs w:val="32"/>
        </w:rPr>
        <w:t>干杰及中央</w:t>
      </w:r>
      <w:proofErr w:type="gramEnd"/>
      <w:r w:rsidRPr="00B06AF3">
        <w:rPr>
          <w:rFonts w:ascii="仿宋_GB2312" w:eastAsia="仿宋_GB2312" w:hint="eastAsia"/>
          <w:sz w:val="32"/>
          <w:szCs w:val="32"/>
        </w:rPr>
        <w:t>和国家机关有关部门负责同志陪同考察，</w:t>
      </w:r>
      <w:r w:rsidRPr="00B06AF3">
        <w:rPr>
          <w:rFonts w:ascii="仿宋_GB2312" w:eastAsia="仿宋_GB2312" w:hint="eastAsia"/>
          <w:sz w:val="32"/>
          <w:szCs w:val="32"/>
        </w:rPr>
        <w:lastRenderedPageBreak/>
        <w:t>主题教育中央第一指导组负责同志参加汇报会。</w:t>
      </w:r>
    </w:p>
    <w:sectPr w:rsidR="007C3320" w:rsidRPr="00B06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D34"/>
    <w:rsid w:val="00551D34"/>
    <w:rsid w:val="007C3320"/>
    <w:rsid w:val="00B06AF3"/>
    <w:rsid w:val="00D43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33BC7"/>
  <w15:chartTrackingRefBased/>
  <w15:docId w15:val="{9FFECBC6-DCEB-484A-AF79-920A0E8ED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402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 楠</dc:creator>
  <cp:keywords/>
  <dc:description/>
  <cp:lastModifiedBy>龙 楠</cp:lastModifiedBy>
  <cp:revision>2</cp:revision>
  <dcterms:created xsi:type="dcterms:W3CDTF">2023-07-02T03:21:00Z</dcterms:created>
  <dcterms:modified xsi:type="dcterms:W3CDTF">2023-07-02T03:23:00Z</dcterms:modified>
</cp:coreProperties>
</file>